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</w:t>
      </w:r>
      <w:r>
        <w:rPr>
          <w:rFonts w:hint="eastAsia"/>
          <w:b/>
          <w:i/>
          <w:sz w:val="28"/>
          <w:lang w:val="en-US" w:eastAsia="zh-CN"/>
        </w:rPr>
        <w:t>775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applicable maximum BW for Redcap UE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TEI17_Test, NR_redcap_plus_ARCH-UEConTest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(TS 38.101-2 v17.15.0)</w:t>
            </w:r>
            <w:r>
              <w:rPr>
                <w:highlight w:val="none"/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The maximum channel bandwidth for FR2 Redcap UE is 100MHz. The wording of channel bandwidth less than or equal to 200MHz will lead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Correct the wording of maximum channel bandwidth for FR2 PC7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maximum channel bandwi</w:t>
            </w:r>
            <w:r>
              <w:rPr>
                <w:rFonts w:hint="eastAsia"/>
                <w:lang w:val="en-US" w:eastAsia="zh-CN"/>
              </w:rPr>
              <w:t>d</w:t>
            </w:r>
            <w:bookmarkStart w:id="49" w:name="_GoBack"/>
            <w:bookmarkEnd w:id="49"/>
            <w:r>
              <w:rPr>
                <w:lang w:eastAsia="zh-CN"/>
              </w:rPr>
              <w:t>th description for PC7 MPR will remain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6.2.2.3.7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R5-247405r1: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core spec alignment version in cover 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61378552"/>
      <w:bookmarkStart w:id="1" w:name="_Toc45890492"/>
      <w:bookmarkStart w:id="2" w:name="_Toc83909491"/>
      <w:bookmarkStart w:id="3" w:name="_Toc37256460"/>
      <w:bookmarkStart w:id="4" w:name="_Toc77241089"/>
      <w:bookmarkStart w:id="5" w:name="_Toc45892536"/>
      <w:bookmarkStart w:id="6" w:name="_Toc29807087"/>
      <w:bookmarkStart w:id="7" w:name="_Toc37256801"/>
      <w:bookmarkStart w:id="8" w:name="_Toc45892126"/>
      <w:bookmarkStart w:id="9" w:name="_Toc36651526"/>
      <w:bookmarkStart w:id="10" w:name="_Toc36648801"/>
      <w:bookmarkStart w:id="11" w:name="_Toc83742970"/>
      <w:bookmarkStart w:id="12" w:name="_Toc61378077"/>
      <w:bookmarkStart w:id="13" w:name="_Toc68784721"/>
      <w:bookmarkStart w:id="14" w:name="_Toc45891716"/>
      <w:bookmarkStart w:id="15" w:name="_Toc76736677"/>
      <w:bookmarkStart w:id="16" w:name="_Toc77241594"/>
      <w:bookmarkStart w:id="17" w:name="_Toc68733405"/>
      <w:bookmarkStart w:id="18" w:name="_Toc52352949"/>
      <w:bookmarkStart w:id="19" w:name="_Toc21351505"/>
      <w:bookmarkStart w:id="20" w:name="_Toc37256119"/>
      <w:bookmarkStart w:id="21" w:name="_Toc91071458"/>
      <w:bookmarkStart w:id="22" w:name="_Toc67953738"/>
      <w:bookmarkStart w:id="23" w:name="_Toc76454205"/>
      <w:bookmarkStart w:id="24" w:name="_Toc67938603"/>
      <w:bookmarkStart w:id="25" w:name="_Toc83887217"/>
      <w:bookmarkStart w:id="26" w:name="_Toc83886857"/>
      <w:bookmarkStart w:id="27" w:name="_Toc52381781"/>
      <w:bookmarkStart w:id="28" w:name="_Toc90588672"/>
      <w:bookmarkStart w:id="29" w:name="_Toc61374880"/>
      <w:bookmarkStart w:id="30" w:name="_Toc76452340"/>
      <w:bookmarkStart w:id="31" w:name="_Toc67937104"/>
      <w:bookmarkStart w:id="32" w:name="_Toc83887657"/>
      <w:bookmarkStart w:id="33" w:name="_Toc37255778"/>
      <w:bookmarkStart w:id="34" w:name="_Toc21345396"/>
      <w:bookmarkStart w:id="35" w:name="_Toc76719625"/>
      <w:bookmarkStart w:id="36" w:name="_Toc76720145"/>
      <w:bookmarkStart w:id="37" w:name="_Toc29806245"/>
      <w:bookmarkStart w:id="38" w:name="_Toc83742842"/>
      <w:bookmarkStart w:id="39" w:name="_Toc53174772"/>
      <w:bookmarkStart w:id="40" w:name="_Toc61375921"/>
      <w:bookmarkStart w:id="41" w:name="_Toc67936231"/>
      <w:bookmarkStart w:id="42" w:name="_Toc76630183"/>
      <w:bookmarkStart w:id="43" w:name="_Toc90588498"/>
      <w:bookmarkStart w:id="44" w:name="_Toc83888018"/>
      <w:bookmarkStart w:id="45" w:name="_Toc45889956"/>
      <w:bookmarkStart w:id="46" w:name="_Toc83742743"/>
      <w:bookmarkStart w:id="47" w:name="_Toc61376333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r>
        <w:rPr>
          <w:rFonts w:ascii="Arial" w:hAnsi="Arial" w:eastAsia="Times New Roman"/>
          <w:sz w:val="22"/>
          <w:lang w:eastAsia="en-GB"/>
        </w:rPr>
        <w:t>6.2.2.3.7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reduction for power class 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power class 7, MPR specified in </w:t>
      </w:r>
      <w:ins w:id="0" w:author="ZTE-Ma Zhifeng" w:date="2024-11-02T15:26:00Z">
        <w:bookmarkStart w:id="48" w:name="_CRTable6_2_2_3_31"/>
        <w:r>
          <w:rPr/>
          <w:t xml:space="preserve">Table </w:t>
        </w:r>
        <w:bookmarkEnd w:id="48"/>
        <w:r>
          <w:rPr/>
          <w:t>6.2.2.3.3-1</w:t>
        </w:r>
      </w:ins>
      <w:del w:id="1" w:author="ZTE-Ma Zhifeng" w:date="2024-11-02T15:26:00Z">
        <w:r>
          <w:rPr>
            <w:rFonts w:eastAsia="Times New Roman"/>
            <w:lang w:eastAsia="en-GB"/>
          </w:rPr>
          <w:delText xml:space="preserve">sub-clause 6.2.2.3.3 for </w:delText>
        </w:r>
      </w:del>
      <w:del w:id="2" w:author="ZTE-Ma Zhifeng" w:date="2024-11-02T15:26:00Z">
        <w:r>
          <w:rPr>
            <w:rFonts w:hint="eastAsia" w:eastAsia="Times New Roman"/>
            <w:lang w:val="en-US" w:eastAsia="zh-CN"/>
          </w:rPr>
          <w:delText>channel bandwidth</w:delText>
        </w:r>
      </w:del>
      <w:del w:id="3" w:author="ZTE-Ma Zhifeng" w:date="2024-11-02T15:26:00Z">
        <w:r>
          <w:rPr>
            <w:rFonts w:eastAsia="Times New Roman"/>
            <w:lang w:eastAsia="en-GB"/>
          </w:rPr>
          <w:delText xml:space="preserve"> less than or equal to 200MHz</w:delText>
        </w:r>
      </w:del>
      <w:r>
        <w:rPr>
          <w:rFonts w:eastAsia="Times New Roman"/>
          <w:lang w:eastAsia="en-GB"/>
        </w:rPr>
        <w:t xml:space="preserve"> applies.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normative reference for this requirement is TS 38.101-2 [3] clause 6.2.2.7.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712"/>
    <w:rsid w:val="00151884"/>
    <w:rsid w:val="00152D52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85DA1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1ED7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3AC8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46E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17043"/>
    <w:rsid w:val="00621188"/>
    <w:rsid w:val="0062122D"/>
    <w:rsid w:val="00621482"/>
    <w:rsid w:val="00621961"/>
    <w:rsid w:val="0062346A"/>
    <w:rsid w:val="00623FE1"/>
    <w:rsid w:val="006257ED"/>
    <w:rsid w:val="00630526"/>
    <w:rsid w:val="00632CB4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6F3B8E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1CF1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6B1C"/>
    <w:rsid w:val="00770D00"/>
    <w:rsid w:val="0077343D"/>
    <w:rsid w:val="00774A29"/>
    <w:rsid w:val="00774DD1"/>
    <w:rsid w:val="00780D57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06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77F97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47FEE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215A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4C7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20F66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01AA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E3D0B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B79F2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049F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5627060"/>
    <w:rsid w:val="3BC13574"/>
    <w:rsid w:val="412A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99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6DBAA-9702-4EDB-8016-F2374B14E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1087</Words>
  <Characters>6201</Characters>
  <Lines>51</Lines>
  <Paragraphs>14</Paragraphs>
  <TotalTime>7070</TotalTime>
  <ScaleCrop>false</ScaleCrop>
  <LinksUpToDate>false</LinksUpToDate>
  <CharactersWithSpaces>7274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2024-11-21T00:22:11Z</dcterms:modified>
  <dc:title>MTG_TITLE</dc:title>
  <cp:revision>520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DA33753C4E3140EB8202CACF8E65555B</vt:lpwstr>
  </property>
</Properties>
</file>